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01" w:rsidRPr="00194E01" w:rsidRDefault="00194E01" w:rsidP="00194E01">
      <w:pPr>
        <w:spacing w:after="200" w:line="276" w:lineRule="auto"/>
        <w:jc w:val="center"/>
        <w:rPr>
          <w:rFonts w:ascii="Calibri" w:eastAsia="Calibri" w:hAnsi="Calibri" w:cs="Times New Roman"/>
          <w:sz w:val="32"/>
          <w:szCs w:val="32"/>
          <w:lang w:val="en-US"/>
        </w:rPr>
      </w:pPr>
      <w:bookmarkStart w:id="0" w:name="_GoBack"/>
      <w:bookmarkEnd w:id="0"/>
      <w:r w:rsidRPr="00194E01">
        <w:rPr>
          <w:rFonts w:ascii="Calibri" w:eastAsia="Calibri" w:hAnsi="Calibri" w:cs="Times New Roman"/>
          <w:sz w:val="32"/>
          <w:szCs w:val="32"/>
          <w:lang w:val="en-US"/>
        </w:rPr>
        <w:t>EQUIPMENT OPERATOR ASSESSMENT CHECKLIST</w:t>
      </w:r>
    </w:p>
    <w:p w:rsidR="00194E01" w:rsidRPr="00194E01" w:rsidRDefault="00194E01" w:rsidP="00194E01">
      <w:pPr>
        <w:spacing w:after="200" w:line="276" w:lineRule="auto"/>
        <w:rPr>
          <w:rFonts w:ascii="Calibri" w:eastAsia="Calibri" w:hAnsi="Calibri" w:cs="Times New Roman"/>
          <w:sz w:val="18"/>
          <w:szCs w:val="18"/>
          <w:lang w:val="en-US"/>
        </w:rPr>
      </w:pPr>
      <w:r w:rsidRPr="00194E01">
        <w:rPr>
          <w:rFonts w:ascii="Calibri" w:eastAsia="Calibri" w:hAnsi="Calibri" w:cs="Times New Roman"/>
          <w:sz w:val="18"/>
          <w:szCs w:val="18"/>
          <w:lang w:val="en-US"/>
        </w:rPr>
        <w:t>Completed by: _____________________________________</w:t>
      </w:r>
      <w:r w:rsidRPr="00194E01">
        <w:rPr>
          <w:rFonts w:ascii="Calibri" w:eastAsia="Calibri" w:hAnsi="Calibri" w:cs="Times New Roman"/>
          <w:sz w:val="18"/>
          <w:szCs w:val="18"/>
          <w:lang w:val="en-US"/>
        </w:rPr>
        <w:tab/>
      </w:r>
      <w:r w:rsidRPr="00194E01">
        <w:rPr>
          <w:rFonts w:ascii="Calibri" w:eastAsia="Calibri" w:hAnsi="Calibri" w:cs="Times New Roman"/>
          <w:sz w:val="18"/>
          <w:szCs w:val="18"/>
          <w:lang w:val="en-US"/>
        </w:rPr>
        <w:tab/>
        <w:t>Date: ___________________________</w:t>
      </w:r>
    </w:p>
    <w:p w:rsidR="00194E01" w:rsidRPr="00194E01" w:rsidRDefault="00194E01" w:rsidP="00194E01">
      <w:pPr>
        <w:spacing w:after="200" w:line="276" w:lineRule="auto"/>
        <w:rPr>
          <w:rFonts w:ascii="Calibri" w:eastAsia="Calibri" w:hAnsi="Calibri" w:cs="Times New Roman"/>
          <w:sz w:val="18"/>
          <w:szCs w:val="18"/>
          <w:lang w:val="en-US"/>
        </w:rPr>
      </w:pPr>
      <w:r w:rsidRPr="00194E01">
        <w:rPr>
          <w:rFonts w:ascii="Calibri" w:eastAsia="Calibri" w:hAnsi="Calibri" w:cs="Times New Roman"/>
          <w:sz w:val="18"/>
          <w:szCs w:val="18"/>
          <w:lang w:val="en-US"/>
        </w:rPr>
        <w:t>Equipment Operator: ________________________________</w:t>
      </w:r>
      <w:r w:rsidRPr="00194E01">
        <w:rPr>
          <w:rFonts w:ascii="Calibri" w:eastAsia="Calibri" w:hAnsi="Calibri" w:cs="Times New Roman"/>
          <w:sz w:val="18"/>
          <w:szCs w:val="18"/>
          <w:lang w:val="en-US"/>
        </w:rPr>
        <w:tab/>
      </w:r>
      <w:r w:rsidRPr="00194E01">
        <w:rPr>
          <w:rFonts w:ascii="Calibri" w:eastAsia="Calibri" w:hAnsi="Calibri" w:cs="Times New Roman"/>
          <w:sz w:val="18"/>
          <w:szCs w:val="18"/>
          <w:lang w:val="en-US"/>
        </w:rPr>
        <w:tab/>
        <w:t>Equipment Type: __________________</w:t>
      </w:r>
    </w:p>
    <w:p w:rsidR="00194E01" w:rsidRPr="00194E01" w:rsidRDefault="00194E01" w:rsidP="00194E01">
      <w:pPr>
        <w:spacing w:after="200" w:line="276" w:lineRule="auto"/>
        <w:rPr>
          <w:rFonts w:ascii="Calibri" w:eastAsia="Calibri" w:hAnsi="Calibri" w:cs="Times New Roman"/>
          <w:sz w:val="18"/>
          <w:szCs w:val="18"/>
          <w:lang w:val="en-US"/>
        </w:rPr>
      </w:pPr>
      <w:r w:rsidRPr="00194E01">
        <w:rPr>
          <w:rFonts w:ascii="Calibri" w:eastAsia="Calibri" w:hAnsi="Calibri" w:cs="Times New Roman"/>
          <w:sz w:val="18"/>
          <w:szCs w:val="18"/>
          <w:lang w:val="en-US"/>
        </w:rPr>
        <w:t>Years running this type of equipment: __________________</w:t>
      </w:r>
      <w:r w:rsidRPr="00194E01">
        <w:rPr>
          <w:rFonts w:ascii="Calibri" w:eastAsia="Calibri" w:hAnsi="Calibri" w:cs="Times New Roman"/>
          <w:sz w:val="18"/>
          <w:szCs w:val="18"/>
          <w:lang w:val="en-US"/>
        </w:rPr>
        <w:tab/>
      </w:r>
      <w:r w:rsidRPr="00194E01">
        <w:rPr>
          <w:rFonts w:ascii="Calibri" w:eastAsia="Calibri" w:hAnsi="Calibri" w:cs="Times New Roman"/>
          <w:sz w:val="18"/>
          <w:szCs w:val="18"/>
          <w:lang w:val="en-US"/>
        </w:rPr>
        <w:tab/>
        <w:t>Equipment Number: _______________</w:t>
      </w:r>
    </w:p>
    <w:p w:rsidR="00194E01" w:rsidRPr="00194E01" w:rsidRDefault="00194E01" w:rsidP="00194E01">
      <w:pPr>
        <w:spacing w:after="200" w:line="276" w:lineRule="auto"/>
        <w:rPr>
          <w:rFonts w:ascii="Calibri" w:eastAsia="Calibri" w:hAnsi="Calibri" w:cs="Times New Roman"/>
          <w:sz w:val="18"/>
          <w:szCs w:val="18"/>
          <w:lang w:val="en-US"/>
        </w:rPr>
      </w:pPr>
      <w:r w:rsidRPr="00194E01">
        <w:rPr>
          <w:rFonts w:ascii="Calibri" w:eastAsia="Calibri" w:hAnsi="Calibri" w:cs="Times New Roman"/>
          <w:sz w:val="18"/>
          <w:szCs w:val="18"/>
          <w:lang w:val="en-US"/>
        </w:rPr>
        <w:t>Project Name: _____________________________________</w:t>
      </w:r>
      <w:r w:rsidRPr="00194E01">
        <w:rPr>
          <w:rFonts w:ascii="Calibri" w:eastAsia="Calibri" w:hAnsi="Calibri" w:cs="Times New Roman"/>
          <w:sz w:val="18"/>
          <w:szCs w:val="18"/>
          <w:lang w:val="en-US"/>
        </w:rPr>
        <w:tab/>
      </w:r>
    </w:p>
    <w:p w:rsidR="00194E01" w:rsidRPr="00194E01" w:rsidRDefault="00194E01" w:rsidP="00194E01">
      <w:pPr>
        <w:spacing w:after="200" w:line="276" w:lineRule="auto"/>
        <w:rPr>
          <w:rFonts w:ascii="Calibri" w:eastAsia="Calibri" w:hAnsi="Calibri" w:cs="Times New Roman"/>
          <w:sz w:val="16"/>
          <w:szCs w:val="16"/>
          <w:lang w:val="en-US"/>
        </w:rPr>
      </w:pPr>
      <w:r w:rsidRPr="00194E01">
        <w:rPr>
          <w:rFonts w:ascii="Calibri" w:eastAsia="Calibri" w:hAnsi="Calibri" w:cs="Times New Roman"/>
          <w:lang w:val="en-US"/>
        </w:rPr>
        <w:tab/>
      </w:r>
      <w:r w:rsidRPr="00194E01">
        <w:rPr>
          <w:rFonts w:ascii="Calibri" w:eastAsia="Calibri" w:hAnsi="Calibri" w:cs="Times New Roman"/>
          <w:lang w:val="en-US"/>
        </w:rPr>
        <w:tab/>
      </w:r>
      <w:r w:rsidRPr="00194E01">
        <w:rPr>
          <w:rFonts w:ascii="Calibri" w:eastAsia="Calibri" w:hAnsi="Calibri" w:cs="Times New Roman"/>
          <w:lang w:val="en-US"/>
        </w:rPr>
        <w:tab/>
      </w:r>
      <w:r w:rsidRPr="00194E01">
        <w:rPr>
          <w:rFonts w:ascii="Calibri" w:eastAsia="Calibri" w:hAnsi="Calibri" w:cs="Times New Roman"/>
          <w:lang w:val="en-US"/>
        </w:rPr>
        <w:tab/>
      </w:r>
      <w:r w:rsidRPr="00194E01">
        <w:rPr>
          <w:rFonts w:ascii="Calibri" w:eastAsia="Calibri" w:hAnsi="Calibri" w:cs="Times New Roman"/>
          <w:lang w:val="en-US"/>
        </w:rPr>
        <w:tab/>
      </w:r>
      <w:r w:rsidRPr="00194E01">
        <w:rPr>
          <w:rFonts w:ascii="Calibri" w:eastAsia="Calibri" w:hAnsi="Calibri" w:cs="Times New Roman"/>
          <w:lang w:val="en-US"/>
        </w:rPr>
        <w:tab/>
      </w:r>
      <w:r w:rsidRPr="00194E01">
        <w:rPr>
          <w:rFonts w:ascii="Calibri" w:eastAsia="Calibri" w:hAnsi="Calibri" w:cs="Times New Roman"/>
          <w:lang w:val="en-US"/>
        </w:rPr>
        <w:tab/>
      </w:r>
      <w:r w:rsidRPr="00194E01">
        <w:rPr>
          <w:rFonts w:ascii="Calibri" w:eastAsia="Calibri" w:hAnsi="Calibri" w:cs="Times New Roman"/>
          <w:lang w:val="en-US"/>
        </w:rPr>
        <w:tab/>
      </w:r>
      <w:r w:rsidRPr="00194E01">
        <w:rPr>
          <w:rFonts w:ascii="Calibri" w:eastAsia="Calibri" w:hAnsi="Calibri" w:cs="Times New Roman"/>
          <w:lang w:val="en-US"/>
        </w:rPr>
        <w:tab/>
      </w:r>
      <w:r w:rsidRPr="00194E01">
        <w:rPr>
          <w:rFonts w:ascii="Calibri" w:eastAsia="Calibri" w:hAnsi="Calibri" w:cs="Times New Roman"/>
          <w:lang w:val="en-US"/>
        </w:rPr>
        <w:tab/>
      </w:r>
      <w:r w:rsidRPr="00194E01">
        <w:rPr>
          <w:rFonts w:ascii="Calibri" w:eastAsia="Calibri" w:hAnsi="Calibri" w:cs="Times New Roman"/>
          <w:sz w:val="16"/>
          <w:szCs w:val="16"/>
          <w:lang w:val="en-US"/>
        </w:rPr>
        <w:t xml:space="preserve">              YES        </w:t>
      </w:r>
      <w:r w:rsidRPr="00194E01">
        <w:rPr>
          <w:rFonts w:ascii="Calibri" w:eastAsia="Calibri" w:hAnsi="Calibri" w:cs="Times New Roman"/>
          <w:sz w:val="16"/>
          <w:szCs w:val="16"/>
          <w:lang w:val="en-US"/>
        </w:rPr>
        <w:tab/>
        <w:t xml:space="preserve">   NO</w:t>
      </w:r>
    </w:p>
    <w:tbl>
      <w:tblPr>
        <w:tblStyle w:val="TableGrid"/>
        <w:tblW w:w="9634" w:type="dxa"/>
        <w:tblLook w:val="04A0" w:firstRow="1" w:lastRow="0" w:firstColumn="1" w:lastColumn="0" w:noHBand="0" w:noVBand="1"/>
      </w:tblPr>
      <w:tblGrid>
        <w:gridCol w:w="1482"/>
        <w:gridCol w:w="6168"/>
        <w:gridCol w:w="992"/>
        <w:gridCol w:w="992"/>
      </w:tblGrid>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1. Completes daily inspection of equipment, records information of hazards, hour readings, maintenance and repairs and signs off. Communicates repair/maintenance needs with Supervisor</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2. Complete daily inspection of rigging and equipment attachments (i.e. buckets, blades, hoisting chains etc.)</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3. Knowledge of load chart, manufactures manual, safe work practices and procedures related to equipment operation, care, maintenance. </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4. Knowledge of equipment related work jurisdiction’s OHS Regulations for the equipment they are assigned to operate. </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rPr>
                <w:rFonts w:ascii="Calibri" w:eastAsia="Calibri" w:hAnsi="Calibri" w:cs="Times New Roman"/>
                <w:sz w:val="20"/>
                <w:szCs w:val="20"/>
              </w:rPr>
            </w:pPr>
          </w:p>
        </w:tc>
      </w:tr>
      <w:tr w:rsidR="00194E01" w:rsidRPr="00194E01" w:rsidTr="00A85C9A">
        <w:trPr>
          <w:trHeight w:val="266"/>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5. Has the appropriate level of training/experience and qualifications to run assigned piece of equipment and attachments.</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6. Movement of controls – smoothness </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7 (a). Operation – traveling, attention to surroundings</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7 (b). Operation – swinging, hoisting, backing-up etc. </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8. Understands Operations of electronics</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9. Knowledge of overhead hazards safe work practice, i.e. power lines</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10. Awareness of equipment communication procedures for site, between other operators, signalman, ground crew, etc. </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11. Awareness of emergency response plan for site (i.e. equipment failures)</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66"/>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12. Attended site safety orientation for project prior to starting work on site. </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13. Received new worker orientation prior to starting work on site</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14. Understands accident, incident, near-miss and spill reporting procedures </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15. Understands hazardous act and condition reporting procedures. </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16. Understands safety/general rules and site specific safety rules</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17. Participates in the rigging, preventative maintenance, mobilization and demobilization of equipment on the work site</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rPr>
          <w:trHeight w:val="253"/>
        </w:trPr>
        <w:tc>
          <w:tcPr>
            <w:tcW w:w="7650" w:type="dxa"/>
            <w:gridSpan w:val="2"/>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18. Understands the type of equipment work being carried out for the project and understands Operator tasks for each work day. </w:t>
            </w:r>
          </w:p>
        </w:tc>
        <w:tc>
          <w:tcPr>
            <w:tcW w:w="992" w:type="dxa"/>
          </w:tcPr>
          <w:p w:rsidR="00194E01" w:rsidRPr="00194E01" w:rsidRDefault="00194E01" w:rsidP="00194E01">
            <w:pPr>
              <w:rPr>
                <w:rFonts w:ascii="Calibri" w:eastAsia="Calibri" w:hAnsi="Calibri" w:cs="Times New Roman"/>
                <w:sz w:val="20"/>
                <w:szCs w:val="20"/>
              </w:rPr>
            </w:pPr>
          </w:p>
        </w:tc>
        <w:tc>
          <w:tcPr>
            <w:tcW w:w="992" w:type="dxa"/>
          </w:tcPr>
          <w:p w:rsidR="00194E01" w:rsidRPr="00194E01" w:rsidRDefault="00194E01" w:rsidP="00194E01">
            <w:pPr>
              <w:jc w:val="right"/>
              <w:rPr>
                <w:rFonts w:ascii="Calibri" w:eastAsia="Calibri" w:hAnsi="Calibri" w:cs="Times New Roman"/>
                <w:sz w:val="20"/>
                <w:szCs w:val="20"/>
              </w:rPr>
            </w:pPr>
          </w:p>
        </w:tc>
      </w:tr>
      <w:tr w:rsidR="00194E01" w:rsidRPr="00194E01" w:rsidTr="00A85C9A">
        <w:tc>
          <w:tcPr>
            <w:tcW w:w="1482" w:type="dxa"/>
          </w:tcPr>
          <w:p w:rsidR="00194E01" w:rsidRPr="00194E01" w:rsidRDefault="00194E01" w:rsidP="00194E01">
            <w:pPr>
              <w:rPr>
                <w:rFonts w:ascii="Calibri" w:eastAsia="Calibri" w:hAnsi="Calibri" w:cs="Times New Roman"/>
                <w:b/>
                <w:sz w:val="18"/>
                <w:szCs w:val="18"/>
              </w:rPr>
            </w:pPr>
            <w:r w:rsidRPr="00194E01">
              <w:rPr>
                <w:rFonts w:ascii="Calibri" w:eastAsia="Calibri" w:hAnsi="Calibri" w:cs="Times New Roman"/>
                <w:b/>
                <w:sz w:val="18"/>
                <w:szCs w:val="18"/>
              </w:rPr>
              <w:t>COMMENTS:</w:t>
            </w:r>
          </w:p>
        </w:tc>
        <w:tc>
          <w:tcPr>
            <w:tcW w:w="8152" w:type="dxa"/>
            <w:gridSpan w:val="3"/>
          </w:tcPr>
          <w:p w:rsidR="00194E01" w:rsidRPr="00194E01" w:rsidRDefault="00194E01" w:rsidP="00194E01">
            <w:pPr>
              <w:rPr>
                <w:rFonts w:ascii="Calibri" w:eastAsia="Calibri" w:hAnsi="Calibri" w:cs="Times New Roman"/>
                <w:sz w:val="20"/>
                <w:szCs w:val="20"/>
              </w:rPr>
            </w:pPr>
            <w:r w:rsidRPr="00194E01">
              <w:rPr>
                <w:rFonts w:ascii="Calibri" w:eastAsia="Calibri" w:hAnsi="Calibri" w:cs="Times New Roman"/>
                <w:sz w:val="20"/>
                <w:szCs w:val="20"/>
              </w:rPr>
              <w:br/>
            </w:r>
          </w:p>
        </w:tc>
      </w:tr>
      <w:tr w:rsidR="00194E01" w:rsidRPr="00194E01" w:rsidTr="00A85C9A">
        <w:tc>
          <w:tcPr>
            <w:tcW w:w="9634" w:type="dxa"/>
            <w:gridSpan w:val="4"/>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b/>
                <w:sz w:val="18"/>
                <w:szCs w:val="18"/>
              </w:rPr>
              <w:t>Worker Competent</w:t>
            </w:r>
            <w:r w:rsidRPr="00194E01">
              <w:rPr>
                <w:rFonts w:ascii="Calibri" w:eastAsia="Calibri" w:hAnsi="Calibri" w:cs="Times New Roman"/>
                <w:sz w:val="18"/>
                <w:szCs w:val="18"/>
              </w:rPr>
              <w:t xml:space="preserve">     Y or N</w:t>
            </w:r>
            <w:r w:rsidRPr="00194E01">
              <w:rPr>
                <w:rFonts w:ascii="Calibri" w:eastAsia="Calibri" w:hAnsi="Calibri" w:cs="Times New Roman"/>
                <w:sz w:val="18"/>
                <w:szCs w:val="18"/>
              </w:rPr>
              <w:tab/>
            </w:r>
            <w:r w:rsidRPr="00194E01">
              <w:rPr>
                <w:rFonts w:ascii="Calibri" w:eastAsia="Calibri" w:hAnsi="Calibri" w:cs="Times New Roman"/>
                <w:sz w:val="18"/>
                <w:szCs w:val="18"/>
              </w:rPr>
              <w:tab/>
              <w:t>Operators Assessment (scale 1 to 10, 1 being low) __________</w:t>
            </w:r>
            <w:r w:rsidRPr="00194E01">
              <w:rPr>
                <w:rFonts w:ascii="Calibri" w:eastAsia="Calibri" w:hAnsi="Calibri" w:cs="Times New Roman"/>
                <w:sz w:val="18"/>
                <w:szCs w:val="18"/>
              </w:rPr>
              <w:br/>
            </w:r>
          </w:p>
        </w:tc>
      </w:tr>
      <w:tr w:rsidR="00194E01" w:rsidRPr="00194E01" w:rsidTr="00A85C9A">
        <w:tc>
          <w:tcPr>
            <w:tcW w:w="9634" w:type="dxa"/>
            <w:gridSpan w:val="4"/>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b/>
                <w:sz w:val="18"/>
                <w:szCs w:val="18"/>
              </w:rPr>
              <w:t>Follow Up Completed</w:t>
            </w:r>
            <w:r w:rsidRPr="00194E01">
              <w:rPr>
                <w:rFonts w:ascii="Calibri" w:eastAsia="Calibri" w:hAnsi="Calibri" w:cs="Times New Roman"/>
                <w:sz w:val="18"/>
                <w:szCs w:val="18"/>
              </w:rPr>
              <w:t xml:space="preserve">   Y or N</w:t>
            </w:r>
            <w:r w:rsidRPr="00194E01">
              <w:rPr>
                <w:rFonts w:ascii="Calibri" w:eastAsia="Calibri" w:hAnsi="Calibri" w:cs="Times New Roman"/>
                <w:sz w:val="18"/>
                <w:szCs w:val="18"/>
              </w:rPr>
              <w:tab/>
            </w:r>
            <w:r w:rsidRPr="00194E01">
              <w:rPr>
                <w:rFonts w:ascii="Calibri" w:eastAsia="Calibri" w:hAnsi="Calibri" w:cs="Times New Roman"/>
                <w:sz w:val="18"/>
                <w:szCs w:val="18"/>
              </w:rPr>
              <w:tab/>
              <w:t>Date:________________________</w:t>
            </w:r>
          </w:p>
          <w:p w:rsidR="00194E01" w:rsidRPr="00194E01" w:rsidRDefault="00194E01" w:rsidP="00194E01">
            <w:pPr>
              <w:rPr>
                <w:rFonts w:ascii="Calibri" w:eastAsia="Calibri" w:hAnsi="Calibri" w:cs="Times New Roman"/>
                <w:sz w:val="18"/>
                <w:szCs w:val="18"/>
              </w:rPr>
            </w:pPr>
          </w:p>
        </w:tc>
      </w:tr>
      <w:tr w:rsidR="00194E01" w:rsidRPr="00194E01" w:rsidTr="00A85C9A">
        <w:tc>
          <w:tcPr>
            <w:tcW w:w="9634" w:type="dxa"/>
            <w:gridSpan w:val="4"/>
          </w:tcPr>
          <w:p w:rsidR="00194E01" w:rsidRPr="00194E01" w:rsidRDefault="00194E01" w:rsidP="00194E01">
            <w:pPr>
              <w:rPr>
                <w:rFonts w:ascii="Calibri" w:eastAsia="Calibri" w:hAnsi="Calibri" w:cs="Times New Roman"/>
                <w:sz w:val="18"/>
                <w:szCs w:val="18"/>
              </w:rPr>
            </w:pPr>
            <w:r w:rsidRPr="00194E01">
              <w:rPr>
                <w:rFonts w:ascii="Calibri" w:eastAsia="Calibri" w:hAnsi="Calibri" w:cs="Times New Roman"/>
                <w:sz w:val="18"/>
                <w:szCs w:val="18"/>
              </w:rPr>
              <w:t xml:space="preserve">Supervisor demonstrated how task should be done, discuss all known safety hazards that may affect the worker, provide the worker with all the information that is necessary to do the job safely and correctly. </w:t>
            </w:r>
          </w:p>
        </w:tc>
      </w:tr>
    </w:tbl>
    <w:p w:rsidR="00194E01" w:rsidRPr="00194E01" w:rsidRDefault="00194E01" w:rsidP="00194E01">
      <w:pPr>
        <w:spacing w:after="200" w:line="276" w:lineRule="auto"/>
        <w:rPr>
          <w:rFonts w:ascii="Calibri" w:eastAsia="Calibri" w:hAnsi="Calibri" w:cs="Times New Roman"/>
          <w:lang w:val="en-US"/>
        </w:rPr>
      </w:pPr>
      <w:r w:rsidRPr="00194E01">
        <w:rPr>
          <w:rFonts w:ascii="Calibri" w:eastAsia="Calibri" w:hAnsi="Calibri" w:cs="Times New Roman"/>
          <w:b/>
          <w:lang w:val="en-US"/>
        </w:rPr>
        <w:br/>
      </w:r>
      <w:r w:rsidRPr="00194E01">
        <w:rPr>
          <w:rFonts w:ascii="Calibri" w:eastAsia="Calibri" w:hAnsi="Calibri" w:cs="Times New Roman"/>
          <w:lang w:val="en-US"/>
        </w:rPr>
        <w:t xml:space="preserve">Supervisor Signature: _____________________________________ </w:t>
      </w:r>
      <w:r w:rsidRPr="00194E01">
        <w:rPr>
          <w:rFonts w:ascii="Calibri" w:eastAsia="Calibri" w:hAnsi="Calibri" w:cs="Times New Roman"/>
          <w:lang w:val="en-US"/>
        </w:rPr>
        <w:tab/>
        <w:t>Date: _____________________ Worker Signature: ________________________________________</w:t>
      </w:r>
      <w:r w:rsidRPr="00194E01">
        <w:rPr>
          <w:rFonts w:ascii="Calibri" w:eastAsia="Calibri" w:hAnsi="Calibri" w:cs="Times New Roman"/>
          <w:lang w:val="en-US"/>
        </w:rPr>
        <w:tab/>
        <w:t>Date: _____________________</w:t>
      </w:r>
    </w:p>
    <w:p w:rsidR="00DD226F" w:rsidRDefault="00194E01"/>
    <w:sectPr w:rsidR="00DD2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01"/>
    <w:rsid w:val="00194E01"/>
    <w:rsid w:val="00AB4E78"/>
    <w:rsid w:val="00CE1A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876E2-BF24-4FF9-8152-4686EFD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4A6F26-26A6-4BA2-9BE0-2A87B2E63527}"/>
</file>

<file path=customXml/itemProps2.xml><?xml version="1.0" encoding="utf-8"?>
<ds:datastoreItem xmlns:ds="http://schemas.openxmlformats.org/officeDocument/2006/customXml" ds:itemID="{4FD84203-BD22-4F41-8B85-B100211BFB69}"/>
</file>

<file path=customXml/itemProps3.xml><?xml version="1.0" encoding="utf-8"?>
<ds:datastoreItem xmlns:ds="http://schemas.openxmlformats.org/officeDocument/2006/customXml" ds:itemID="{3ED4B18E-0E16-4E81-AD07-BAF49C368F8A}"/>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Victoria Mostert</cp:lastModifiedBy>
  <cp:revision>1</cp:revision>
  <dcterms:created xsi:type="dcterms:W3CDTF">2014-06-16T16:29:00Z</dcterms:created>
  <dcterms:modified xsi:type="dcterms:W3CDTF">2014-06-16T16:30:00Z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